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5B3D7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37"/>
        <w:gridCol w:w="2530"/>
        <w:gridCol w:w="3614"/>
        <w:gridCol w:w="842"/>
        <w:gridCol w:w="842"/>
        <w:gridCol w:w="842"/>
        <w:gridCol w:w="842"/>
      </w:tblGrid>
      <w:tr w:rsidR="00616B6B" w:rsidRPr="006B5D91" w:rsidTr="00636DDA">
        <w:trPr>
          <w:trHeight w:val="277"/>
        </w:trPr>
        <w:tc>
          <w:tcPr>
            <w:tcW w:w="10349" w:type="dxa"/>
            <w:gridSpan w:val="7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127630" w:rsidRDefault="00616B6B" w:rsidP="00636DDA">
            <w:pPr>
              <w:spacing w:before="60" w:after="60"/>
              <w:jc w:val="center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r w:rsidRPr="005B089A">
              <w:rPr>
                <w:rFonts w:ascii="Calibri" w:hAnsi="Calibri"/>
                <w:b/>
                <w:bCs/>
                <w:color w:val="FFFFFF"/>
                <w:kern w:val="24"/>
                <w:sz w:val="28"/>
                <w:szCs w:val="26"/>
              </w:rPr>
              <w:t>HAYBROOK COLLEGE TRUST</w:t>
            </w:r>
          </w:p>
        </w:tc>
      </w:tr>
      <w:tr w:rsidR="00616B6B" w:rsidRPr="006B5D91" w:rsidTr="00636DDA">
        <w:trPr>
          <w:trHeight w:val="277"/>
        </w:trPr>
        <w:tc>
          <w:tcPr>
            <w:tcW w:w="3367" w:type="dxa"/>
            <w:gridSpan w:val="2"/>
            <w:tcBorders>
              <w:bottom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spacing w:before="60" w:after="60"/>
              <w:jc w:val="center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PERSON SPECIFICATION</w:t>
            </w:r>
            <w:r w:rsidRPr="005B089A">
              <w:rPr>
                <w:rFonts w:ascii="Calibri" w:hAnsi="Calibri"/>
                <w:b/>
                <w:bCs/>
                <w:color w:val="FFFFFF"/>
                <w:kern w:val="24"/>
                <w:sz w:val="32"/>
                <w:szCs w:val="28"/>
              </w:rPr>
              <w:t xml:space="preserve"> </w:t>
            </w:r>
          </w:p>
        </w:tc>
        <w:tc>
          <w:tcPr>
            <w:tcW w:w="6982" w:type="dxa"/>
            <w:gridSpan w:val="5"/>
            <w:tcBorders>
              <w:bottom w:val="single" w:sz="8" w:space="0" w:color="FFFFFF"/>
            </w:tcBorders>
            <w:shd w:val="clear" w:color="auto" w:fill="A770D4"/>
            <w:vAlign w:val="center"/>
          </w:tcPr>
          <w:p w:rsidR="00616B6B" w:rsidRPr="006B5D91" w:rsidRDefault="00616B6B" w:rsidP="00636DDA">
            <w:pPr>
              <w:spacing w:before="60" w:after="60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28"/>
                <w:szCs w:val="28"/>
              </w:rPr>
              <w:t xml:space="preserve">  Head of Centre for Millside School</w:t>
            </w:r>
          </w:p>
        </w:tc>
      </w:tr>
      <w:tr w:rsidR="00616B6B" w:rsidRPr="006B5D91" w:rsidTr="00636DDA">
        <w:trPr>
          <w:trHeight w:val="229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127630" w:rsidRDefault="00616B6B" w:rsidP="00636DDA">
            <w:pPr>
              <w:rPr>
                <w:rFonts w:ascii="Calibri" w:hAnsi="Calibri"/>
                <w:bCs/>
                <w:color w:val="FFFFFF"/>
                <w:kern w:val="24"/>
                <w:sz w:val="20"/>
                <w:szCs w:val="26"/>
              </w:rPr>
            </w:pPr>
          </w:p>
        </w:tc>
        <w:tc>
          <w:tcPr>
            <w:tcW w:w="9512" w:type="dxa"/>
            <w:gridSpan w:val="6"/>
            <w:tcBorders>
              <w:bottom w:val="single" w:sz="8" w:space="0" w:color="FFFFFF"/>
            </w:tcBorders>
            <w:shd w:val="clear" w:color="auto" w:fill="FFFFFF"/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</w:pPr>
          </w:p>
        </w:tc>
      </w:tr>
      <w:tr w:rsidR="00616B6B" w:rsidRPr="006B5D91" w:rsidTr="00636DDA">
        <w:trPr>
          <w:trHeight w:val="277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5B089A" w:rsidRDefault="00616B6B" w:rsidP="00636DDA">
            <w:pPr>
              <w:spacing w:before="60" w:after="60"/>
              <w:rPr>
                <w:rFonts w:ascii="Calibri" w:hAnsi="Calibri"/>
                <w:color w:val="FFFFFF"/>
                <w:sz w:val="28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Key</w:t>
            </w:r>
            <w:r w:rsidRPr="005B089A">
              <w:rPr>
                <w:rFonts w:ascii="Calibri" w:hAnsi="Calibri"/>
                <w:color w:val="FFFFFF"/>
                <w:sz w:val="28"/>
                <w:szCs w:val="26"/>
              </w:rPr>
              <w:t xml:space="preserve">  </w:t>
            </w:r>
          </w:p>
        </w:tc>
        <w:tc>
          <w:tcPr>
            <w:tcW w:w="9512" w:type="dxa"/>
            <w:gridSpan w:val="6"/>
            <w:tcBorders>
              <w:bottom w:val="single" w:sz="8" w:space="0" w:color="FFFFFF"/>
            </w:tcBorders>
            <w:shd w:val="clear" w:color="auto" w:fill="A770D4"/>
            <w:vAlign w:val="center"/>
          </w:tcPr>
          <w:p w:rsidR="00616B6B" w:rsidRPr="005B089A" w:rsidRDefault="00616B6B" w:rsidP="00636DDA">
            <w:pPr>
              <w:spacing w:before="60" w:after="60"/>
              <w:jc w:val="center"/>
              <w:rPr>
                <w:rFonts w:ascii="Calibri" w:hAnsi="Calibri"/>
                <w:color w:val="FFFFFF"/>
                <w:sz w:val="28"/>
                <w:szCs w:val="26"/>
              </w:rPr>
            </w:pPr>
            <w:r w:rsidRPr="005B089A">
              <w:rPr>
                <w:rFonts w:ascii="Calibri" w:hAnsi="Calibri"/>
                <w:bCs/>
                <w:color w:val="FFFFFF"/>
                <w:kern w:val="24"/>
                <w:sz w:val="28"/>
                <w:szCs w:val="26"/>
              </w:rPr>
              <w:t>E= (Essential)   D= (Desirable)   A= (Application Form)   I= (Interview process)</w:t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16B6B" w:rsidRPr="006B5D91" w:rsidRDefault="00616B6B" w:rsidP="00636DDA">
            <w:pPr>
              <w:spacing w:before="60" w:after="60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Qualifications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color w:val="FFFFFF"/>
                <w:sz w:val="26"/>
                <w:szCs w:val="26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6"/>
                <w:szCs w:val="26"/>
              </w:rPr>
              <w:t>I</w:t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First Degree or Equivalent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060DC2">
              <w:rPr>
                <w:rFonts w:ascii="Calibri" w:hAnsi="Calibri"/>
                <w:kern w:val="24"/>
              </w:rPr>
              <w:t>DfE recognised Qualified Teacher Status</w:t>
            </w:r>
            <w:r>
              <w:rPr>
                <w:rFonts w:ascii="Calibri" w:hAnsi="Calibri"/>
                <w:kern w:val="24"/>
              </w:rPr>
              <w:t xml:space="preserve"> or equivalent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DA2248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participation in recent and Continuing Professional Development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DA2248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of, and impact from, CPD relevant to a senior leadership post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Additional Post Graduate SEN qualification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Current driving licence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6B6B" w:rsidRPr="006B5D91" w:rsidRDefault="00616B6B" w:rsidP="00636DDA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Successful 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and Substantial </w:t>
            </w: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Experience</w:t>
            </w:r>
            <w:r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 xml:space="preserve">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Managing the learning of pupils with challenging behaviour working in a special school setting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Senior Management within a school’s Leadership Team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Challenging underperformance at all levels and ensure effective corrective action and follow up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collaboratively with a range of schools in a locality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effectively in partnership with parents, carers and outside agencies to improve outcomes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Leading and managing change within a school setting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BC24CB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Experience of successfully managing negative and challenging behaviour and helping young people to grow in confidence with a positive vision for the future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BC24CB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of working with the statutory framework for education, the SEN Code of Practice, safeguarding, health and safety and related statutory regulations and other current legislation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BC24CB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Experience and understanding of Ofsted inspections and implement recommendations to improve provision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6B6B" w:rsidRPr="006B5D91" w:rsidRDefault="00616B6B" w:rsidP="00636DDA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lastRenderedPageBreak/>
              <w:t>Knowledge and Understanding</w:t>
            </w:r>
          </w:p>
          <w:p w:rsidR="00616B6B" w:rsidRPr="006B5D91" w:rsidRDefault="00616B6B" w:rsidP="00636DDA">
            <w:pPr>
              <w:spacing w:after="60"/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Able to evidence and apply up to date secure knowledge and understanding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Recent education developments, initiatives, legislation and how they may impact on the College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School evaluation and school development planning to secure effective teaching and learning and raising standards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effective teaching methods for with pupils with challenging behaviour and SEND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BC24CB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Teacher Standards and how to apply these to assess teacher performance and promote professional development of others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Knowledge of ‘Keeping Children Safe in Education” 2024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6B6B" w:rsidRPr="006B5D91" w:rsidRDefault="00616B6B" w:rsidP="00636DDA">
            <w:pPr>
              <w:spacing w:before="60" w:after="60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F36418">
              <w:rPr>
                <w:rFonts w:ascii="Calibri" w:hAnsi="Calibri"/>
                <w:color w:val="FFFFFF"/>
                <w:sz w:val="28"/>
                <w:szCs w:val="28"/>
              </w:rPr>
              <w:t>Leadership Skills</w:t>
            </w:r>
            <w:r>
              <w:rPr>
                <w:rFonts w:ascii="Calibri" w:hAnsi="Calibri"/>
                <w:color w:val="FFFFFF"/>
                <w:sz w:val="28"/>
                <w:szCs w:val="28"/>
              </w:rPr>
              <w:t xml:space="preserve"> and abilities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spacing w:before="60" w:after="60"/>
              <w:jc w:val="center"/>
              <w:textAlignment w:val="baseline"/>
              <w:rPr>
                <w:rFonts w:ascii="Calibri" w:hAnsi="Calibri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22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on own initiative and prioritising workload, anticipating and meeting deadlines around College priorities and timescales and to manage a complex workload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Working closely with Executive Headteacher and Governors to lead on the strategic direction and development of the College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Communicating clearly, calmly and professionally in the English language, both verbally and in writing with all children or adults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5146E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ability to motivate staff, pupils and the wider community and engage their active commitment to the Trust's vision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63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216EA2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16EA2">
              <w:rPr>
                <w:rFonts w:ascii="Calibri" w:hAnsi="Calibri"/>
                <w:color w:val="000000"/>
                <w:kern w:val="24"/>
              </w:rPr>
              <w:t>High level of numeracy and financial understanding</w:t>
            </w:r>
            <w:r>
              <w:rPr>
                <w:rFonts w:ascii="Calibri" w:hAnsi="Calibri"/>
                <w:color w:val="000000"/>
                <w:kern w:val="24"/>
              </w:rPr>
              <w:t xml:space="preserve"> to manage budgets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D93498" w:rsidRDefault="00616B6B" w:rsidP="00636DD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216EA2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Responding to a wide range of complex queries and use </w:t>
            </w:r>
            <w:proofErr w:type="gramStart"/>
            <w:r>
              <w:rPr>
                <w:rFonts w:ascii="Calibri" w:hAnsi="Calibri"/>
                <w:color w:val="000000"/>
                <w:kern w:val="24"/>
              </w:rPr>
              <w:t>high level decision making</w:t>
            </w:r>
            <w:proofErr w:type="gramEnd"/>
            <w:r>
              <w:rPr>
                <w:rFonts w:ascii="Calibri" w:hAnsi="Calibri"/>
                <w:color w:val="000000"/>
                <w:kern w:val="24"/>
              </w:rPr>
              <w:t xml:space="preserve"> skills and able to solve problems analytically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Dealing with a variety of challenging clients in a calm and professional manner and to successfully build constructive relationships with colleagues, parents, other educational establishments and external agencies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Presenting information and contributing effectively at meetings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6144" w:type="dxa"/>
            <w:gridSpan w:val="2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Demonstrating enthusiasm, initiative and commitment to ensure that good practise is embedded across the College.</w:t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6144" w:type="dxa"/>
            <w:gridSpan w:val="2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Able to efficiently lead, manage and motivate a team including organisation and supervision of day-to-day work and </w:t>
            </w:r>
            <w:r>
              <w:rPr>
                <w:rFonts w:ascii="Calibri" w:hAnsi="Calibri"/>
                <w:color w:val="000000"/>
                <w:kern w:val="24"/>
              </w:rPr>
              <w:lastRenderedPageBreak/>
              <w:t>performance management and be skilled at relationship management</w:t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D93498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lastRenderedPageBreak/>
              <w:sym w:font="Wingdings" w:char="F0FC"/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D93498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6144" w:type="dxa"/>
            <w:gridSpan w:val="2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Ability to analyse and interpret data</w:t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D93498" w:rsidRDefault="00616B6B" w:rsidP="00636DDA">
            <w:pPr>
              <w:rPr>
                <w:rFonts w:ascii="Calibri" w:hAnsi="Calibri"/>
                <w:sz w:val="36"/>
                <w:szCs w:val="36"/>
              </w:rPr>
            </w:pPr>
            <w:r w:rsidRPr="00D93498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42" w:type="dxa"/>
            <w:tcBorders>
              <w:bottom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D93498" w:rsidRDefault="00616B6B" w:rsidP="00636DD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6981" w:type="dxa"/>
            <w:gridSpan w:val="3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16B6B" w:rsidRPr="006B5D91" w:rsidRDefault="00616B6B" w:rsidP="00636DDA">
            <w:pPr>
              <w:spacing w:before="60"/>
              <w:textAlignment w:val="baseline"/>
              <w:rPr>
                <w:rFonts w:ascii="Calibri" w:hAnsi="Calibri"/>
                <w:color w:val="FFFFFF"/>
                <w:sz w:val="28"/>
                <w:szCs w:val="28"/>
              </w:rPr>
            </w:pPr>
            <w:r w:rsidRPr="006B5D91">
              <w:rPr>
                <w:rFonts w:ascii="Calibri" w:hAnsi="Calibri"/>
                <w:color w:val="FFFFFF"/>
                <w:sz w:val="28"/>
                <w:szCs w:val="28"/>
              </w:rPr>
              <w:t>Personal Attributes</w:t>
            </w:r>
          </w:p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FFFFFF"/>
                <w:sz w:val="24"/>
                <w:szCs w:val="24"/>
              </w:rPr>
            </w:pP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 xml:space="preserve">Able to </w:t>
            </w:r>
            <w:r>
              <w:rPr>
                <w:rFonts w:ascii="Calibri" w:hAnsi="Calibri"/>
                <w:color w:val="FFFFFF"/>
                <w:sz w:val="24"/>
                <w:szCs w:val="24"/>
              </w:rPr>
              <w:t xml:space="preserve">consistently </w:t>
            </w:r>
            <w:r w:rsidRPr="006B5D91">
              <w:rPr>
                <w:rFonts w:ascii="Calibri" w:hAnsi="Calibri"/>
                <w:color w:val="FFFFFF"/>
                <w:sz w:val="24"/>
                <w:szCs w:val="24"/>
              </w:rPr>
              <w:t>demonstrate evidence of: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E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D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A</w:t>
            </w:r>
          </w:p>
        </w:tc>
        <w:tc>
          <w:tcPr>
            <w:tcW w:w="842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</w:pPr>
            <w:r w:rsidRPr="006B5D91">
              <w:rPr>
                <w:rFonts w:ascii="Calibri" w:hAnsi="Calibri"/>
                <w:bCs/>
                <w:color w:val="FFFFFF"/>
                <w:kern w:val="24"/>
                <w:sz w:val="28"/>
                <w:szCs w:val="28"/>
              </w:rPr>
              <w:t>I</w:t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Consistently demonstrating the behaviours expected by virtue of being a person in a position of trust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5146E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Personal and professional resilience in the face of challenging situations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Strong personal motivation and drive </w:t>
            </w:r>
          </w:p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5146E" w:rsidRDefault="00616B6B" w:rsidP="00636DD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Displays a passion for the most vulnerable and a drive to redress injustice by removing barriers to learning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7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Reliability and integrity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8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committed to maintaining a healthy work life balance for oneself and that of others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 w:rsidRPr="000073F3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9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A genuine concern to secure the educational progress of pupils irrespective of their ability, or ethnic, cultural or social background 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616B6B" w:rsidRPr="006B5D91" w:rsidTr="00636DDA">
        <w:tblPrEx>
          <w:shd w:val="clear" w:color="auto" w:fill="DBF6FF"/>
        </w:tblPrEx>
        <w:trPr>
          <w:trHeight w:val="227"/>
        </w:trPr>
        <w:tc>
          <w:tcPr>
            <w:tcW w:w="837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0073F3" w:rsidRDefault="00616B6B" w:rsidP="00636DDA">
            <w:pPr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6144" w:type="dxa"/>
            <w:gridSpan w:val="2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Default="00616B6B" w:rsidP="00636DD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>Being suitable to work with children and able to always maintain appropriate professional boundaries between oneself and children and other work colleagues</w:t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842" w:type="dxa"/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16B6B" w:rsidRPr="006B5D91" w:rsidRDefault="00616B6B" w:rsidP="00636DD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</w:tbl>
    <w:p w:rsidR="00C969C1" w:rsidRDefault="00616B6B">
      <w:bookmarkStart w:id="0" w:name="_GoBack"/>
      <w:bookmarkEnd w:id="0"/>
    </w:p>
    <w:sectPr w:rsidR="00C96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6B"/>
    <w:rsid w:val="00192757"/>
    <w:rsid w:val="00240C26"/>
    <w:rsid w:val="00496FD3"/>
    <w:rsid w:val="00616B6B"/>
    <w:rsid w:val="00646EE8"/>
    <w:rsid w:val="00676C5D"/>
    <w:rsid w:val="006F0722"/>
    <w:rsid w:val="00A71274"/>
    <w:rsid w:val="00C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95B0C-628C-4E1F-B91D-B331020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6B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B6B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Green</dc:creator>
  <cp:keywords/>
  <dc:description/>
  <cp:lastModifiedBy>Suzanne Green</cp:lastModifiedBy>
  <cp:revision>1</cp:revision>
  <dcterms:created xsi:type="dcterms:W3CDTF">2025-03-14T12:26:00Z</dcterms:created>
  <dcterms:modified xsi:type="dcterms:W3CDTF">2025-03-14T12:27:00Z</dcterms:modified>
</cp:coreProperties>
</file>